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520" w:rsidRDefault="00D74200">
      <w:pPr>
        <w:spacing w:before="0" w:beforeAutospacing="0" w:after="0" w:afterAutospacing="0" w:line="240" w:lineRule="auto"/>
        <w:jc w:val="center"/>
        <w:rPr>
          <w:rFonts w:ascii="Times New Roman" w:eastAsia="Calibri" w:hAnsi="Times New Roman"/>
          <w:b/>
        </w:rPr>
      </w:pPr>
      <w:r>
        <w:rPr>
          <w:rFonts w:ascii="Times New Roman" w:eastAsia="Calibri" w:hAnsi="Times New Roman"/>
          <w:b/>
        </w:rPr>
        <w:t>Муниципальное бюджетное дошкольное образовательное учреждение</w:t>
      </w:r>
    </w:p>
    <w:p w:rsidR="000A7520" w:rsidRDefault="00D74200">
      <w:pPr>
        <w:spacing w:before="0" w:beforeAutospacing="0" w:after="0" w:afterAutospacing="0" w:line="240" w:lineRule="auto"/>
        <w:jc w:val="center"/>
        <w:rPr>
          <w:rFonts w:ascii="Times New Roman" w:eastAsia="Calibri" w:hAnsi="Times New Roman"/>
          <w:b/>
          <w:u w:val="single"/>
        </w:rPr>
      </w:pPr>
      <w:r>
        <w:rPr>
          <w:rFonts w:ascii="Times New Roman" w:eastAsia="Calibri" w:hAnsi="Times New Roman"/>
          <w:b/>
          <w:u w:val="single"/>
        </w:rPr>
        <w:t>Детский сад №47 «Ёлочка» комбинированного вида г.Улан-Удэ</w:t>
      </w:r>
    </w:p>
    <w:p w:rsidR="000A7520" w:rsidRDefault="000A7520">
      <w:pPr>
        <w:spacing w:before="0" w:beforeAutospacing="0" w:after="0" w:afterAutospacing="0"/>
        <w:rPr>
          <w:rFonts w:ascii="Times New Roman" w:eastAsia="Calibri" w:hAnsi="Times New Roman"/>
        </w:rPr>
      </w:pPr>
    </w:p>
    <w:p w:rsidR="000A7520" w:rsidRDefault="000A7520">
      <w:pPr>
        <w:rPr>
          <w:rFonts w:ascii="Times New Roman" w:eastAsia="Calibri" w:hAnsi="Times New Roman"/>
        </w:rPr>
      </w:pPr>
    </w:p>
    <w:p w:rsidR="000A7520" w:rsidRDefault="000A7520">
      <w:pPr>
        <w:shd w:val="clear" w:color="auto" w:fill="FFFFFF"/>
        <w:jc w:val="right"/>
        <w:rPr>
          <w:rFonts w:ascii="Arial" w:hAnsi="Arial" w:cs="Arial"/>
          <w:color w:val="94CE18"/>
        </w:rPr>
      </w:pPr>
    </w:p>
    <w:p w:rsidR="000A7520" w:rsidRDefault="000A7520">
      <w:pPr>
        <w:shd w:val="clear" w:color="auto" w:fill="FFFFFF"/>
        <w:jc w:val="right"/>
        <w:rPr>
          <w:rFonts w:ascii="Arial" w:hAnsi="Arial" w:cs="Arial"/>
          <w:color w:val="94CE18"/>
        </w:rPr>
      </w:pPr>
    </w:p>
    <w:p w:rsidR="000A7520" w:rsidRDefault="000A7520">
      <w:pPr>
        <w:shd w:val="clear" w:color="auto" w:fill="FFFFFF"/>
        <w:jc w:val="right"/>
        <w:rPr>
          <w:rFonts w:ascii="Arial" w:hAnsi="Arial" w:cs="Arial"/>
          <w:color w:val="94CE18"/>
        </w:rPr>
      </w:pPr>
    </w:p>
    <w:p w:rsidR="000A7520" w:rsidRDefault="000A7520">
      <w:pPr>
        <w:shd w:val="clear" w:color="auto" w:fill="FFFFFF"/>
        <w:jc w:val="right"/>
        <w:rPr>
          <w:rFonts w:ascii="Arial" w:hAnsi="Arial" w:cs="Arial"/>
          <w:color w:val="94CE18"/>
        </w:rPr>
      </w:pPr>
    </w:p>
    <w:p w:rsidR="000A7520" w:rsidRDefault="000A7520">
      <w:pPr>
        <w:shd w:val="clear" w:color="auto" w:fill="FFFFFF"/>
        <w:spacing w:before="0" w:beforeAutospacing="0" w:after="0" w:afterAutospacing="0" w:line="240" w:lineRule="auto"/>
        <w:jc w:val="right"/>
        <w:rPr>
          <w:rFonts w:ascii="Arial" w:hAnsi="Arial" w:cs="Arial"/>
          <w:color w:val="94CE18"/>
        </w:rPr>
      </w:pPr>
    </w:p>
    <w:p w:rsidR="000A7520" w:rsidRDefault="00D74200">
      <w:pPr>
        <w:shd w:val="clear" w:color="auto" w:fill="FFFFFF"/>
        <w:spacing w:before="0" w:beforeAutospacing="0" w:after="0" w:afterAutospacing="0" w:line="240" w:lineRule="auto"/>
        <w:jc w:val="center"/>
        <w:rPr>
          <w:rFonts w:ascii="Arial" w:hAnsi="Arial" w:cs="Arial"/>
          <w:color w:val="94CE18"/>
          <w:sz w:val="40"/>
          <w:szCs w:val="40"/>
        </w:rPr>
      </w:pPr>
      <w:r>
        <w:rPr>
          <w:rStyle w:val="15"/>
          <w:rFonts w:ascii="Times New Roman" w:hAnsi="Times New Roman"/>
          <w:b/>
          <w:bCs/>
          <w:color w:val="000000"/>
          <w:sz w:val="40"/>
          <w:szCs w:val="40"/>
        </w:rPr>
        <w:t xml:space="preserve">ПРОЕКТ </w:t>
      </w:r>
      <w:r>
        <w:rPr>
          <w:rStyle w:val="15"/>
          <w:rFonts w:ascii="Times New Roman" w:hAnsi="Times New Roman"/>
          <w:bCs/>
          <w:color w:val="000000"/>
          <w:sz w:val="40"/>
          <w:szCs w:val="40"/>
        </w:rPr>
        <w:t>(долгосрочный)</w:t>
      </w:r>
    </w:p>
    <w:p w:rsidR="00D74200" w:rsidRDefault="00D74200" w:rsidP="00D74200">
      <w:pPr>
        <w:spacing w:before="0" w:beforeAutospacing="0" w:after="0" w:afterAutospacing="0" w:line="240" w:lineRule="auto"/>
        <w:jc w:val="center"/>
        <w:rPr>
          <w:rFonts w:ascii="Times New Roman" w:hAnsi="Times New Roman"/>
          <w:b/>
          <w:sz w:val="48"/>
        </w:rPr>
      </w:pPr>
      <w:r w:rsidRPr="00D74200">
        <w:rPr>
          <w:rFonts w:ascii="Times New Roman" w:hAnsi="Times New Roman"/>
          <w:b/>
          <w:sz w:val="48"/>
        </w:rPr>
        <w:t xml:space="preserve">«Сюжетно - ролевые игры </w:t>
      </w:r>
    </w:p>
    <w:p w:rsidR="000A7520" w:rsidRPr="00D74200" w:rsidRDefault="00D74200" w:rsidP="00D74200">
      <w:pPr>
        <w:spacing w:before="0" w:beforeAutospacing="0" w:after="0" w:afterAutospacing="0" w:line="240" w:lineRule="auto"/>
        <w:jc w:val="center"/>
        <w:rPr>
          <w:rFonts w:ascii="Times New Roman" w:hAnsi="Times New Roman"/>
          <w:b/>
          <w:sz w:val="48"/>
        </w:rPr>
      </w:pPr>
      <w:r w:rsidRPr="00D74200">
        <w:rPr>
          <w:rFonts w:ascii="Times New Roman" w:hAnsi="Times New Roman"/>
          <w:b/>
          <w:sz w:val="48"/>
        </w:rPr>
        <w:t>в первой младшей группе»</w:t>
      </w:r>
    </w:p>
    <w:p w:rsidR="000A7520" w:rsidRDefault="000A7520">
      <w:pPr>
        <w:shd w:val="clear" w:color="auto" w:fill="FFFFFF"/>
        <w:spacing w:before="0" w:beforeAutospacing="0" w:after="0" w:afterAutospacing="0" w:line="240" w:lineRule="auto"/>
        <w:jc w:val="right"/>
        <w:rPr>
          <w:rFonts w:ascii="Arial" w:hAnsi="Arial" w:cs="Arial"/>
          <w:color w:val="94CE18"/>
          <w:sz w:val="40"/>
          <w:szCs w:val="40"/>
        </w:rPr>
      </w:pPr>
    </w:p>
    <w:p w:rsidR="000A7520" w:rsidRDefault="000A7520">
      <w:pPr>
        <w:shd w:val="clear" w:color="auto" w:fill="FFFFFF"/>
        <w:spacing w:before="0" w:beforeAutospacing="0" w:after="0" w:afterAutospacing="0" w:line="240" w:lineRule="auto"/>
        <w:jc w:val="right"/>
        <w:rPr>
          <w:rFonts w:ascii="Arial" w:hAnsi="Arial" w:cs="Arial"/>
          <w:color w:val="94CE18"/>
        </w:rPr>
      </w:pPr>
    </w:p>
    <w:p w:rsidR="000A7520" w:rsidRDefault="000A7520">
      <w:pPr>
        <w:shd w:val="clear" w:color="auto" w:fill="FFFFFF"/>
        <w:spacing w:before="0" w:beforeAutospacing="0" w:after="0" w:afterAutospacing="0"/>
        <w:jc w:val="right"/>
        <w:rPr>
          <w:rFonts w:ascii="Arial" w:hAnsi="Arial" w:cs="Arial"/>
          <w:color w:val="94CE18"/>
        </w:rPr>
      </w:pPr>
    </w:p>
    <w:p w:rsidR="000A7520" w:rsidRDefault="000A7520">
      <w:pPr>
        <w:shd w:val="clear" w:color="auto" w:fill="FFFFFF"/>
        <w:jc w:val="right"/>
        <w:rPr>
          <w:rFonts w:ascii="Arial" w:hAnsi="Arial" w:cs="Arial"/>
        </w:rPr>
      </w:pPr>
    </w:p>
    <w:p w:rsidR="000A7520" w:rsidRDefault="00D74200">
      <w:pPr>
        <w:shd w:val="clear" w:color="auto" w:fill="FFFFFF"/>
        <w:jc w:val="right"/>
        <w:rPr>
          <w:rFonts w:ascii="Times New Roman" w:hAnsi="Times New Roman"/>
          <w:sz w:val="28"/>
          <w:szCs w:val="28"/>
        </w:rPr>
      </w:pPr>
      <w:r>
        <w:rPr>
          <w:rFonts w:ascii="Times New Roman" w:hAnsi="Times New Roman"/>
          <w:sz w:val="28"/>
          <w:szCs w:val="28"/>
        </w:rPr>
        <w:t>Воспитатель Гомбоева А.Б.</w:t>
      </w:r>
    </w:p>
    <w:p w:rsidR="000A7520" w:rsidRDefault="000A7520">
      <w:pPr>
        <w:shd w:val="clear" w:color="auto" w:fill="FFFFFF"/>
        <w:jc w:val="right"/>
        <w:rPr>
          <w:rFonts w:ascii="Arial" w:hAnsi="Arial" w:cs="Arial"/>
          <w:color w:val="94CE18"/>
        </w:rPr>
      </w:pPr>
    </w:p>
    <w:p w:rsidR="000A7520" w:rsidRDefault="000A7520">
      <w:pPr>
        <w:shd w:val="clear" w:color="auto" w:fill="FFFFFF"/>
        <w:jc w:val="right"/>
        <w:rPr>
          <w:rFonts w:ascii="Arial" w:hAnsi="Arial" w:cs="Arial"/>
          <w:color w:val="94CE18"/>
        </w:rPr>
      </w:pPr>
    </w:p>
    <w:p w:rsidR="000A7520" w:rsidRDefault="000A7520">
      <w:pPr>
        <w:shd w:val="clear" w:color="auto" w:fill="FFFFFF"/>
        <w:jc w:val="right"/>
        <w:rPr>
          <w:rFonts w:ascii="Arial" w:hAnsi="Arial" w:cs="Arial"/>
          <w:color w:val="94CE18"/>
        </w:rPr>
      </w:pPr>
    </w:p>
    <w:p w:rsidR="000A7520" w:rsidRDefault="000A7520">
      <w:pPr>
        <w:shd w:val="clear" w:color="auto" w:fill="FFFFFF"/>
        <w:jc w:val="right"/>
        <w:rPr>
          <w:rFonts w:ascii="Arial" w:hAnsi="Arial" w:cs="Arial"/>
          <w:color w:val="94CE18"/>
        </w:rPr>
      </w:pPr>
    </w:p>
    <w:p w:rsidR="000A7520" w:rsidRDefault="000A7520">
      <w:pPr>
        <w:shd w:val="clear" w:color="auto" w:fill="FFFFFF"/>
        <w:jc w:val="right"/>
        <w:rPr>
          <w:rFonts w:ascii="Arial" w:hAnsi="Arial" w:cs="Arial"/>
          <w:color w:val="94CE18"/>
        </w:rPr>
      </w:pPr>
    </w:p>
    <w:p w:rsidR="003910CE" w:rsidRDefault="003910CE">
      <w:pPr>
        <w:shd w:val="clear" w:color="auto" w:fill="FFFFFF"/>
        <w:jc w:val="center"/>
        <w:rPr>
          <w:rFonts w:ascii="Times New Roman" w:hAnsi="Times New Roman"/>
          <w:sz w:val="28"/>
          <w:szCs w:val="28"/>
        </w:rPr>
      </w:pPr>
    </w:p>
    <w:p w:rsidR="003910CE" w:rsidRDefault="003910CE">
      <w:pPr>
        <w:shd w:val="clear" w:color="auto" w:fill="FFFFFF"/>
        <w:jc w:val="center"/>
        <w:rPr>
          <w:rFonts w:ascii="Times New Roman" w:hAnsi="Times New Roman"/>
          <w:sz w:val="28"/>
          <w:szCs w:val="28"/>
        </w:rPr>
      </w:pPr>
    </w:p>
    <w:p w:rsidR="000A7520" w:rsidRDefault="00D74200">
      <w:pPr>
        <w:shd w:val="clear" w:color="auto" w:fill="FFFFFF"/>
        <w:jc w:val="center"/>
        <w:rPr>
          <w:rFonts w:ascii="Times New Roman" w:hAnsi="Times New Roman"/>
          <w:sz w:val="28"/>
          <w:szCs w:val="28"/>
        </w:rPr>
      </w:pPr>
      <w:r>
        <w:rPr>
          <w:rFonts w:ascii="Times New Roman" w:hAnsi="Times New Roman"/>
          <w:sz w:val="28"/>
          <w:szCs w:val="28"/>
        </w:rPr>
        <w:t>2024-2025</w:t>
      </w:r>
    </w:p>
    <w:p w:rsidR="003910CE" w:rsidRDefault="003910CE">
      <w:pPr>
        <w:shd w:val="clear" w:color="auto" w:fill="FFFFFF"/>
        <w:jc w:val="center"/>
        <w:rPr>
          <w:rFonts w:ascii="Times New Roman" w:hAnsi="Times New Roman"/>
          <w:sz w:val="28"/>
          <w:szCs w:val="28"/>
        </w:rPr>
      </w:pPr>
    </w:p>
    <w:p w:rsidR="003910CE" w:rsidRDefault="003910CE">
      <w:pPr>
        <w:shd w:val="clear" w:color="auto" w:fill="FFFFFF"/>
        <w:jc w:val="center"/>
        <w:rPr>
          <w:rFonts w:ascii="Arial" w:hAnsi="Arial" w:cs="Arial"/>
          <w:color w:val="94CE18"/>
          <w:sz w:val="28"/>
          <w:szCs w:val="28"/>
        </w:rPr>
      </w:pPr>
    </w:p>
    <w:p w:rsidR="000A7520" w:rsidRPr="00D74200" w:rsidRDefault="00D74200" w:rsidP="00D74200">
      <w:pPr>
        <w:spacing w:before="0" w:beforeAutospacing="0" w:after="0" w:afterAutospacing="0" w:line="240" w:lineRule="auto"/>
        <w:jc w:val="both"/>
        <w:rPr>
          <w:rFonts w:ascii="Times New Roman" w:hAnsi="Times New Roman"/>
          <w:sz w:val="28"/>
        </w:rPr>
      </w:pPr>
      <w:r w:rsidRPr="00D74200">
        <w:rPr>
          <w:rFonts w:ascii="Times New Roman" w:hAnsi="Times New Roman"/>
          <w:sz w:val="28"/>
        </w:rPr>
        <w:lastRenderedPageBreak/>
        <w:t>Проект: «Сюжетно - ролевые игры в первой младшей группе».</w:t>
      </w:r>
    </w:p>
    <w:p w:rsidR="000A7520" w:rsidRPr="00D74200" w:rsidRDefault="00D74200" w:rsidP="00D74200">
      <w:pPr>
        <w:spacing w:before="0" w:beforeAutospacing="0" w:after="0" w:afterAutospacing="0" w:line="240" w:lineRule="auto"/>
        <w:jc w:val="both"/>
        <w:rPr>
          <w:rFonts w:ascii="Times New Roman" w:hAnsi="Times New Roman"/>
          <w:sz w:val="28"/>
        </w:rPr>
      </w:pPr>
      <w:r w:rsidRPr="00D74200">
        <w:rPr>
          <w:rFonts w:ascii="Times New Roman" w:hAnsi="Times New Roman"/>
          <w:sz w:val="28"/>
        </w:rPr>
        <w:t xml:space="preserve">Подготовила и провела: Гомбоева А.Б.                                                                                      </w:t>
      </w:r>
    </w:p>
    <w:p w:rsidR="000A7520" w:rsidRPr="00D74200" w:rsidRDefault="00D74200" w:rsidP="00D74200">
      <w:pPr>
        <w:spacing w:before="0" w:beforeAutospacing="0" w:after="0" w:afterAutospacing="0" w:line="240" w:lineRule="auto"/>
        <w:jc w:val="both"/>
        <w:rPr>
          <w:rFonts w:ascii="Times New Roman" w:eastAsia="Calibri" w:hAnsi="Times New Roman"/>
          <w:sz w:val="28"/>
        </w:rPr>
      </w:pPr>
      <w:r w:rsidRPr="00D74200">
        <w:rPr>
          <w:rFonts w:ascii="Times New Roman" w:eastAsia="Calibri" w:hAnsi="Times New Roman"/>
          <w:sz w:val="28"/>
        </w:rPr>
        <w:t>Срок реализации:долгосрочный (сентябрь-май)</w:t>
      </w:r>
    </w:p>
    <w:p w:rsidR="000A7520" w:rsidRPr="00D74200" w:rsidRDefault="00D74200" w:rsidP="00D74200">
      <w:pPr>
        <w:spacing w:before="0" w:beforeAutospacing="0" w:after="0" w:afterAutospacing="0" w:line="240" w:lineRule="auto"/>
        <w:jc w:val="both"/>
        <w:rPr>
          <w:rFonts w:ascii="Times New Roman" w:eastAsia="Calibri" w:hAnsi="Times New Roman"/>
          <w:sz w:val="28"/>
        </w:rPr>
      </w:pPr>
      <w:r w:rsidRPr="00D74200">
        <w:rPr>
          <w:rFonts w:ascii="Times New Roman" w:eastAsia="Calibri" w:hAnsi="Times New Roman"/>
          <w:sz w:val="28"/>
        </w:rPr>
        <w:t>Вид проекта:долгосрочный, ролево-игровой;</w:t>
      </w:r>
    </w:p>
    <w:p w:rsidR="000A7520" w:rsidRPr="00D74200" w:rsidRDefault="00D74200" w:rsidP="00D74200">
      <w:pPr>
        <w:spacing w:before="0" w:beforeAutospacing="0" w:after="0" w:afterAutospacing="0" w:line="240" w:lineRule="auto"/>
        <w:jc w:val="both"/>
        <w:rPr>
          <w:rFonts w:ascii="Times New Roman" w:eastAsia="Calibri" w:hAnsi="Times New Roman"/>
          <w:sz w:val="28"/>
        </w:rPr>
      </w:pPr>
      <w:r w:rsidRPr="00D74200">
        <w:rPr>
          <w:rFonts w:ascii="Times New Roman" w:eastAsia="Calibri" w:hAnsi="Times New Roman"/>
          <w:sz w:val="28"/>
        </w:rPr>
        <w:t>Тип проекта: творческий</w:t>
      </w:r>
    </w:p>
    <w:p w:rsidR="000A7520" w:rsidRPr="00D74200" w:rsidRDefault="00D74200" w:rsidP="00D74200">
      <w:pPr>
        <w:spacing w:before="0" w:beforeAutospacing="0" w:after="0" w:afterAutospacing="0" w:line="240" w:lineRule="auto"/>
        <w:jc w:val="both"/>
        <w:rPr>
          <w:rFonts w:ascii="Times New Roman" w:eastAsia="Calibri" w:hAnsi="Times New Roman"/>
          <w:sz w:val="28"/>
        </w:rPr>
      </w:pPr>
      <w:r w:rsidRPr="00D74200">
        <w:rPr>
          <w:rFonts w:ascii="Times New Roman" w:eastAsia="Calibri" w:hAnsi="Times New Roman"/>
          <w:sz w:val="28"/>
        </w:rPr>
        <w:t>Участники проекта: дети, воспитатель, родители.</w:t>
      </w:r>
    </w:p>
    <w:p w:rsidR="000A7520" w:rsidRPr="00D74200" w:rsidRDefault="00D74200" w:rsidP="00D74200">
      <w:pPr>
        <w:spacing w:before="0" w:beforeAutospacing="0" w:after="0" w:afterAutospacing="0" w:line="240" w:lineRule="auto"/>
        <w:jc w:val="both"/>
        <w:rPr>
          <w:rFonts w:ascii="Times New Roman" w:hAnsi="Times New Roman"/>
          <w:sz w:val="28"/>
        </w:rPr>
      </w:pPr>
      <w:r w:rsidRPr="00D74200">
        <w:rPr>
          <w:rFonts w:ascii="Times New Roman" w:hAnsi="Times New Roman"/>
          <w:sz w:val="28"/>
        </w:rPr>
        <w:t>Актуальность проблемы:формирование интереса к сюжетно-ролевым играм – процесс длительный и сложный, но если мы хотим чтобы в наших детях сформировались представления о мире взрослых, взаимоотношения со сверстниками, развивалось мышление, чувства, воля, заниматься этим просто необходимо. Игра имеет большое значение для развития личности.</w:t>
      </w:r>
    </w:p>
    <w:p w:rsidR="003910CE" w:rsidRPr="00D74200" w:rsidRDefault="003910CE" w:rsidP="003910CE">
      <w:pPr>
        <w:spacing w:before="0" w:beforeAutospacing="0" w:after="0" w:afterAutospacing="0" w:line="240" w:lineRule="auto"/>
        <w:jc w:val="both"/>
        <w:rPr>
          <w:rFonts w:ascii="Times New Roman" w:hAnsi="Times New Roman"/>
          <w:sz w:val="28"/>
        </w:rPr>
      </w:pPr>
      <w:r w:rsidRPr="00D74200">
        <w:rPr>
          <w:rFonts w:ascii="Times New Roman" w:hAnsi="Times New Roman"/>
          <w:sz w:val="28"/>
        </w:rPr>
        <w:t>Проблема: В настоящее время замечается некоторое снижение уровня сюжетно - ролевой игры дошкольников. Сейчас родители мало уделяют своим детям время, не учат их играть, общаться между собой. Родителям легче включить телевизор детям или дать телефон: дети предоставлены себе. А ведь игра - это ведущая деятельность в дошкольном возрасте, она оказывает значительное влияние на развитие личности ребёнка. Дети учатся полноценному общению друг, с другом, впервые познают себя единым коллективом, сплачиваются и приобретают возможность проявить себя, свои лучшие качества личности. Работая с детьми дошкольного возраста, я пришла к выводу, что сюжетно - ролевая игра играет ведущую роль в формировании положительных взаимоотношений детей и формировании положительных морально-нравственных качеств личности детей дошкольного возраста.</w:t>
      </w:r>
    </w:p>
    <w:p w:rsidR="003910CE" w:rsidRPr="00D74200" w:rsidRDefault="003910CE" w:rsidP="003910CE">
      <w:pPr>
        <w:spacing w:before="0" w:beforeAutospacing="0" w:after="0" w:afterAutospacing="0" w:line="240" w:lineRule="auto"/>
        <w:jc w:val="both"/>
        <w:rPr>
          <w:rFonts w:ascii="Times New Roman" w:hAnsi="Times New Roman"/>
          <w:sz w:val="28"/>
        </w:rPr>
      </w:pPr>
      <w:r w:rsidRPr="00D74200">
        <w:rPr>
          <w:rFonts w:ascii="Times New Roman" w:hAnsi="Times New Roman"/>
          <w:sz w:val="28"/>
        </w:rPr>
        <w:t>Цель:</w:t>
      </w:r>
      <w:r>
        <w:rPr>
          <w:rFonts w:ascii="Times New Roman" w:hAnsi="Times New Roman"/>
          <w:sz w:val="28"/>
        </w:rPr>
        <w:t xml:space="preserve"> </w:t>
      </w:r>
      <w:r w:rsidRPr="00D74200">
        <w:rPr>
          <w:rFonts w:ascii="Times New Roman" w:hAnsi="Times New Roman"/>
          <w:sz w:val="28"/>
        </w:rPr>
        <w:t>Расширить знания о стадиях развития игровой деятельности детей. Содействовать становлению игры как деятельности, обогащению развития её как самостоятельного творческого вида детской деятельности. Формировать положительные взаимоотношения между детьми (взаимопомощь, дружелюбие). Воспитывать организованность, умение выполнять правила игры, подбирать предметы и атрибуты для игры, постройки из строительного материала. Развивать активное речевое общение детей, расширять и обогащать словарный запас.</w:t>
      </w:r>
    </w:p>
    <w:p w:rsidR="000A7520" w:rsidRPr="00D74200" w:rsidRDefault="00D74200" w:rsidP="00D74200">
      <w:pPr>
        <w:spacing w:before="0" w:beforeAutospacing="0" w:after="0" w:afterAutospacing="0" w:line="240" w:lineRule="auto"/>
        <w:jc w:val="both"/>
        <w:rPr>
          <w:rFonts w:ascii="Times New Roman" w:hAnsi="Times New Roman"/>
          <w:sz w:val="28"/>
        </w:rPr>
      </w:pPr>
      <w:r w:rsidRPr="00D74200">
        <w:rPr>
          <w:rFonts w:ascii="Times New Roman" w:hAnsi="Times New Roman"/>
          <w:sz w:val="28"/>
        </w:rPr>
        <w:t>Задачи: 1.  Создать предметно-игровую среду (Центр с/игры), отвечающей современным требованиям и способствующей развитию самостоятельной игровой деятельности;</w:t>
      </w:r>
    </w:p>
    <w:p w:rsidR="000A7520" w:rsidRPr="00D74200" w:rsidRDefault="00D74200" w:rsidP="00D74200">
      <w:pPr>
        <w:spacing w:before="0" w:beforeAutospacing="0" w:after="0" w:afterAutospacing="0" w:line="240" w:lineRule="auto"/>
        <w:jc w:val="both"/>
        <w:rPr>
          <w:rFonts w:ascii="Times New Roman" w:hAnsi="Times New Roman"/>
          <w:sz w:val="28"/>
        </w:rPr>
      </w:pPr>
      <w:r w:rsidRPr="00D74200">
        <w:rPr>
          <w:rFonts w:ascii="Times New Roman" w:hAnsi="Times New Roman"/>
          <w:sz w:val="28"/>
        </w:rPr>
        <w:t>Содействовать сотрудничеству воспитателя и родителей для создания центра игры.</w:t>
      </w:r>
    </w:p>
    <w:p w:rsidR="000A7520" w:rsidRPr="00D74200" w:rsidRDefault="00D74200" w:rsidP="00D74200">
      <w:pPr>
        <w:spacing w:before="0" w:beforeAutospacing="0" w:after="0" w:afterAutospacing="0" w:line="240" w:lineRule="auto"/>
        <w:jc w:val="both"/>
        <w:rPr>
          <w:rFonts w:ascii="Times New Roman" w:hAnsi="Times New Roman"/>
          <w:sz w:val="28"/>
        </w:rPr>
      </w:pPr>
      <w:r w:rsidRPr="00D74200">
        <w:rPr>
          <w:rFonts w:ascii="Times New Roman" w:hAnsi="Times New Roman"/>
          <w:sz w:val="28"/>
        </w:rPr>
        <w:t>Знакомить детей с трудовой деятельностью взрослых;</w:t>
      </w:r>
    </w:p>
    <w:p w:rsidR="000A7520" w:rsidRPr="00D74200" w:rsidRDefault="00D74200" w:rsidP="00D74200">
      <w:pPr>
        <w:spacing w:before="0" w:beforeAutospacing="0" w:after="0" w:afterAutospacing="0" w:line="240" w:lineRule="auto"/>
        <w:jc w:val="both"/>
        <w:rPr>
          <w:rFonts w:ascii="Times New Roman" w:hAnsi="Times New Roman"/>
          <w:sz w:val="28"/>
        </w:rPr>
      </w:pPr>
      <w:r w:rsidRPr="00D74200">
        <w:rPr>
          <w:rFonts w:ascii="Times New Roman" w:hAnsi="Times New Roman"/>
          <w:sz w:val="28"/>
        </w:rPr>
        <w:t>Учить детей объединяться в пары, группами в совместной игре,    распределять роли, выполнять игровые действия, умение взаимодействовать и ладить в совместной игре;</w:t>
      </w:r>
    </w:p>
    <w:p w:rsidR="000A7520" w:rsidRPr="00D74200" w:rsidRDefault="00D74200" w:rsidP="00D74200">
      <w:pPr>
        <w:spacing w:before="0" w:beforeAutospacing="0" w:after="0" w:afterAutospacing="0" w:line="240" w:lineRule="auto"/>
        <w:jc w:val="both"/>
        <w:rPr>
          <w:rFonts w:ascii="Times New Roman" w:hAnsi="Times New Roman"/>
          <w:sz w:val="28"/>
        </w:rPr>
      </w:pPr>
      <w:r w:rsidRPr="00D74200">
        <w:rPr>
          <w:rFonts w:ascii="Times New Roman" w:hAnsi="Times New Roman"/>
          <w:sz w:val="28"/>
        </w:rPr>
        <w:t>Разработать перспективное планирование и проведение сюжетно - ролевых игр во второй младшей группе.</w:t>
      </w:r>
    </w:p>
    <w:p w:rsidR="000A7520" w:rsidRPr="00D74200" w:rsidRDefault="000A7520" w:rsidP="00D74200">
      <w:pPr>
        <w:spacing w:before="0" w:beforeAutospacing="0" w:after="0" w:afterAutospacing="0" w:line="240" w:lineRule="auto"/>
        <w:jc w:val="both"/>
        <w:rPr>
          <w:rFonts w:ascii="Times New Roman" w:eastAsia="Calibri" w:hAnsi="Times New Roman"/>
          <w:sz w:val="28"/>
        </w:rPr>
      </w:pPr>
    </w:p>
    <w:p w:rsidR="000A7520" w:rsidRPr="00D74200" w:rsidRDefault="00D74200" w:rsidP="00D74200">
      <w:pPr>
        <w:spacing w:before="0" w:beforeAutospacing="0" w:after="0" w:afterAutospacing="0" w:line="240" w:lineRule="auto"/>
        <w:jc w:val="both"/>
        <w:rPr>
          <w:rFonts w:ascii="Times New Roman" w:hAnsi="Times New Roman"/>
          <w:sz w:val="28"/>
        </w:rPr>
      </w:pPr>
      <w:r w:rsidRPr="00D74200">
        <w:rPr>
          <w:rFonts w:ascii="Times New Roman" w:hAnsi="Times New Roman"/>
          <w:sz w:val="28"/>
        </w:rPr>
        <w:lastRenderedPageBreak/>
        <w:t>Работа с родителями: - Провести консультацию «Игра в жизни детей», чтобы родители получили как можно больше информации о значении игры в развитии ребенка.</w:t>
      </w:r>
    </w:p>
    <w:p w:rsidR="000A7520" w:rsidRPr="00D74200" w:rsidRDefault="00D74200" w:rsidP="00D74200">
      <w:pPr>
        <w:spacing w:before="0" w:beforeAutospacing="0" w:after="0" w:afterAutospacing="0" w:line="240" w:lineRule="auto"/>
        <w:jc w:val="both"/>
        <w:rPr>
          <w:rFonts w:ascii="Times New Roman" w:hAnsi="Times New Roman"/>
          <w:sz w:val="28"/>
        </w:rPr>
      </w:pPr>
      <w:r w:rsidRPr="00D74200">
        <w:rPr>
          <w:rFonts w:ascii="Times New Roman" w:hAnsi="Times New Roman"/>
          <w:sz w:val="28"/>
        </w:rPr>
        <w:t>- Подготовить памятку для родителей: «В какие игры можно играть дома», «Как играть с детьми».</w:t>
      </w:r>
    </w:p>
    <w:p w:rsidR="000A7520" w:rsidRPr="00D74200" w:rsidRDefault="00D74200" w:rsidP="00D74200">
      <w:pPr>
        <w:spacing w:before="0" w:beforeAutospacing="0" w:after="0" w:afterAutospacing="0" w:line="240" w:lineRule="auto"/>
        <w:jc w:val="both"/>
        <w:rPr>
          <w:rFonts w:ascii="Times New Roman" w:eastAsia="Calibri" w:hAnsi="Times New Roman"/>
          <w:sz w:val="28"/>
        </w:rPr>
      </w:pPr>
      <w:r w:rsidRPr="00D74200">
        <w:rPr>
          <w:rFonts w:ascii="Times New Roman" w:eastAsia="Calibri" w:hAnsi="Times New Roman"/>
          <w:sz w:val="28"/>
        </w:rPr>
        <w:t>Предполагаемый результат:</w:t>
      </w:r>
      <w:r w:rsidR="003910CE">
        <w:rPr>
          <w:rFonts w:ascii="Times New Roman" w:eastAsia="Calibri" w:hAnsi="Times New Roman"/>
          <w:sz w:val="28"/>
        </w:rPr>
        <w:t xml:space="preserve"> </w:t>
      </w:r>
      <w:r w:rsidRPr="00D74200">
        <w:rPr>
          <w:rFonts w:ascii="Times New Roman" w:eastAsia="Calibri" w:hAnsi="Times New Roman"/>
          <w:sz w:val="28"/>
        </w:rPr>
        <w:t xml:space="preserve">Дети с удовольствием будут принимать участие в игровой деятельности, научатся играть как индивидуально, так и в паре, самостоятельно будут создавать условия для развёртывания игры. </w:t>
      </w:r>
    </w:p>
    <w:p w:rsidR="000A7520" w:rsidRPr="00D74200" w:rsidRDefault="00D74200" w:rsidP="00D74200">
      <w:pPr>
        <w:spacing w:before="0" w:beforeAutospacing="0" w:after="0" w:afterAutospacing="0" w:line="240" w:lineRule="auto"/>
        <w:jc w:val="both"/>
        <w:rPr>
          <w:rFonts w:ascii="Times New Roman" w:hAnsi="Times New Roman"/>
          <w:sz w:val="28"/>
        </w:rPr>
      </w:pPr>
      <w:r w:rsidRPr="00D74200">
        <w:rPr>
          <w:rFonts w:ascii="Times New Roman" w:eastAsia="Calibri" w:hAnsi="Times New Roman"/>
          <w:sz w:val="28"/>
        </w:rPr>
        <w:t>Методы и приемы работы:</w:t>
      </w:r>
    </w:p>
    <w:p w:rsidR="000A7520" w:rsidRPr="00D74200" w:rsidRDefault="00D74200" w:rsidP="00D74200">
      <w:pPr>
        <w:spacing w:before="0" w:beforeAutospacing="0" w:after="0" w:afterAutospacing="0" w:line="240" w:lineRule="auto"/>
        <w:jc w:val="both"/>
        <w:rPr>
          <w:rFonts w:ascii="Times New Roman" w:hAnsi="Times New Roman"/>
          <w:sz w:val="28"/>
        </w:rPr>
      </w:pPr>
      <w:r w:rsidRPr="00D74200">
        <w:rPr>
          <w:rFonts w:ascii="Times New Roman" w:hAnsi="Times New Roman"/>
          <w:sz w:val="28"/>
        </w:rPr>
        <w:t>-Организация жизненных и игровых развивающих ситуаций, обеспечивающих детей возможность осваивать опыт нравственного поведения и доброжелательного отношения к сверстникам и близким людям.</w:t>
      </w:r>
    </w:p>
    <w:p w:rsidR="000A7520" w:rsidRPr="00D74200" w:rsidRDefault="00D74200" w:rsidP="00D74200">
      <w:pPr>
        <w:spacing w:before="0" w:beforeAutospacing="0" w:after="0" w:afterAutospacing="0" w:line="240" w:lineRule="auto"/>
        <w:jc w:val="both"/>
        <w:rPr>
          <w:rFonts w:ascii="Times New Roman" w:hAnsi="Times New Roman"/>
          <w:sz w:val="28"/>
        </w:rPr>
      </w:pPr>
      <w:r w:rsidRPr="00D74200">
        <w:rPr>
          <w:rFonts w:ascii="Times New Roman" w:hAnsi="Times New Roman"/>
          <w:sz w:val="28"/>
        </w:rPr>
        <w:t>-Общение и совместная деятельность с воспитателем - как средство установления доверия, обогащения социальных представлений и опыта взаимодействия.</w:t>
      </w:r>
    </w:p>
    <w:p w:rsidR="000A7520" w:rsidRPr="00D74200" w:rsidRDefault="00D74200" w:rsidP="00D74200">
      <w:pPr>
        <w:spacing w:before="0" w:beforeAutospacing="0" w:after="0" w:afterAutospacing="0" w:line="240" w:lineRule="auto"/>
        <w:jc w:val="both"/>
        <w:rPr>
          <w:rFonts w:ascii="Times New Roman" w:hAnsi="Times New Roman"/>
          <w:sz w:val="28"/>
        </w:rPr>
      </w:pPr>
      <w:r w:rsidRPr="00D74200">
        <w:rPr>
          <w:rFonts w:ascii="Times New Roman" w:hAnsi="Times New Roman"/>
          <w:sz w:val="28"/>
        </w:rPr>
        <w:t>- Наблюдение за действиями и отношениями взрослых в детском саду (повар, няня, медсестра, дворник, продавец, воспитатель).</w:t>
      </w:r>
    </w:p>
    <w:p w:rsidR="000A7520" w:rsidRPr="00D74200" w:rsidRDefault="00D74200" w:rsidP="00D74200">
      <w:pPr>
        <w:spacing w:before="0" w:beforeAutospacing="0" w:after="0" w:afterAutospacing="0" w:line="240" w:lineRule="auto"/>
        <w:jc w:val="both"/>
        <w:rPr>
          <w:rFonts w:ascii="Times New Roman" w:hAnsi="Times New Roman"/>
          <w:sz w:val="28"/>
        </w:rPr>
      </w:pPr>
      <w:r w:rsidRPr="00D74200">
        <w:rPr>
          <w:rFonts w:ascii="Times New Roman" w:hAnsi="Times New Roman"/>
          <w:sz w:val="28"/>
        </w:rPr>
        <w:t>- Образные игры-имитации, хороводные, подвижные, дидактические, строительные - для развития эмоциональной отзывчивости и радости общения со сверстниками.</w:t>
      </w:r>
    </w:p>
    <w:p w:rsidR="000A7520" w:rsidRPr="00D74200" w:rsidRDefault="00D74200" w:rsidP="00D74200">
      <w:pPr>
        <w:spacing w:before="0" w:beforeAutospacing="0" w:after="0" w:afterAutospacing="0" w:line="240" w:lineRule="auto"/>
        <w:jc w:val="both"/>
        <w:rPr>
          <w:rFonts w:ascii="Times New Roman" w:hAnsi="Times New Roman"/>
          <w:sz w:val="28"/>
        </w:rPr>
      </w:pPr>
      <w:r w:rsidRPr="00D74200">
        <w:rPr>
          <w:rFonts w:ascii="Times New Roman" w:hAnsi="Times New Roman"/>
          <w:sz w:val="28"/>
        </w:rPr>
        <w:t>- Чтение стихов, сказок на темы доброты, любви к родителям, заботы о животных.</w:t>
      </w:r>
    </w:p>
    <w:p w:rsidR="000A7520" w:rsidRPr="00D74200" w:rsidRDefault="00D74200" w:rsidP="00D74200">
      <w:pPr>
        <w:spacing w:before="0" w:beforeAutospacing="0" w:after="0" w:afterAutospacing="0" w:line="240" w:lineRule="auto"/>
        <w:jc w:val="both"/>
        <w:rPr>
          <w:rFonts w:ascii="Times New Roman" w:hAnsi="Times New Roman"/>
          <w:sz w:val="28"/>
        </w:rPr>
      </w:pPr>
      <w:r w:rsidRPr="00D74200">
        <w:rPr>
          <w:rFonts w:ascii="Times New Roman" w:hAnsi="Times New Roman"/>
          <w:sz w:val="28"/>
        </w:rPr>
        <w:t>- Экскурсии в медицинский кабинет, кухню.</w:t>
      </w:r>
    </w:p>
    <w:p w:rsidR="000A7520" w:rsidRPr="00D74200" w:rsidRDefault="000A7520" w:rsidP="00D74200">
      <w:pPr>
        <w:spacing w:before="0" w:beforeAutospacing="0" w:after="0" w:afterAutospacing="0" w:line="240" w:lineRule="auto"/>
        <w:jc w:val="both"/>
        <w:rPr>
          <w:rFonts w:ascii="Times New Roman" w:hAnsi="Times New Roman"/>
          <w:sz w:val="28"/>
        </w:rPr>
      </w:pPr>
    </w:p>
    <w:p w:rsidR="000A7520" w:rsidRDefault="000A7520">
      <w:pPr>
        <w:pStyle w:val="c8"/>
        <w:shd w:val="clear" w:color="auto" w:fill="FFFFFF"/>
        <w:spacing w:before="0" w:beforeAutospacing="0" w:after="0" w:afterAutospacing="0"/>
        <w:jc w:val="center"/>
        <w:rPr>
          <w:sz w:val="28"/>
          <w:szCs w:val="28"/>
        </w:rPr>
      </w:pPr>
    </w:p>
    <w:p w:rsidR="000A7520" w:rsidRDefault="000A7520">
      <w:pPr>
        <w:pStyle w:val="c8"/>
        <w:shd w:val="clear" w:color="auto" w:fill="FFFFFF"/>
        <w:spacing w:before="0" w:beforeAutospacing="0" w:after="0" w:afterAutospacing="0"/>
        <w:jc w:val="center"/>
        <w:rPr>
          <w:sz w:val="28"/>
          <w:szCs w:val="28"/>
        </w:rPr>
      </w:pPr>
    </w:p>
    <w:tbl>
      <w:tblPr>
        <w:tblStyle w:val="a4"/>
        <w:tblW w:w="9579" w:type="dxa"/>
        <w:tblLook w:val="04A0"/>
      </w:tblPr>
      <w:tblGrid>
        <w:gridCol w:w="1809"/>
        <w:gridCol w:w="4253"/>
        <w:gridCol w:w="3509"/>
        <w:gridCol w:w="8"/>
      </w:tblGrid>
      <w:tr w:rsidR="000A7520">
        <w:trPr>
          <w:gridAfter w:val="1"/>
          <w:wAfter w:w="8" w:type="dxa"/>
        </w:trPr>
        <w:tc>
          <w:tcPr>
            <w:tcW w:w="1809" w:type="dxa"/>
          </w:tcPr>
          <w:p w:rsidR="000A7520" w:rsidRDefault="00D74200">
            <w:pPr>
              <w:rPr>
                <w:rFonts w:ascii="Times New Roman" w:hAnsi="Times New Roman"/>
                <w:b/>
              </w:rPr>
            </w:pPr>
            <w:r>
              <w:rPr>
                <w:rFonts w:ascii="Times New Roman" w:hAnsi="Times New Roman"/>
                <w:b/>
              </w:rPr>
              <w:t>ПЕРИОД</w:t>
            </w:r>
          </w:p>
        </w:tc>
        <w:tc>
          <w:tcPr>
            <w:tcW w:w="4253" w:type="dxa"/>
          </w:tcPr>
          <w:p w:rsidR="000A7520" w:rsidRDefault="00D74200">
            <w:pPr>
              <w:rPr>
                <w:rFonts w:ascii="Times New Roman" w:hAnsi="Times New Roman"/>
                <w:b/>
              </w:rPr>
            </w:pPr>
            <w:r>
              <w:rPr>
                <w:rFonts w:ascii="Times New Roman" w:hAnsi="Times New Roman"/>
                <w:b/>
              </w:rPr>
              <w:t>ВИД  ДЕЯТЕЛЬНОСТИ</w:t>
            </w:r>
          </w:p>
        </w:tc>
        <w:tc>
          <w:tcPr>
            <w:tcW w:w="3509" w:type="dxa"/>
          </w:tcPr>
          <w:p w:rsidR="000A7520" w:rsidRDefault="00D74200">
            <w:pPr>
              <w:rPr>
                <w:rFonts w:ascii="Times New Roman" w:hAnsi="Times New Roman"/>
                <w:b/>
              </w:rPr>
            </w:pPr>
            <w:r>
              <w:rPr>
                <w:rFonts w:ascii="Times New Roman" w:hAnsi="Times New Roman"/>
                <w:b/>
              </w:rPr>
              <w:t>ПРАКТИЧЕСКИЙ ВЫХОД</w:t>
            </w:r>
          </w:p>
        </w:tc>
      </w:tr>
      <w:tr w:rsidR="000A7520">
        <w:trPr>
          <w:gridAfter w:val="1"/>
          <w:wAfter w:w="8" w:type="dxa"/>
        </w:trPr>
        <w:tc>
          <w:tcPr>
            <w:tcW w:w="1809" w:type="dxa"/>
          </w:tcPr>
          <w:p w:rsidR="000A7520" w:rsidRDefault="00D74200">
            <w:pPr>
              <w:rPr>
                <w:rFonts w:ascii="Times New Roman" w:hAnsi="Times New Roman"/>
              </w:rPr>
            </w:pPr>
            <w:r>
              <w:rPr>
                <w:rFonts w:ascii="Times New Roman" w:hAnsi="Times New Roman"/>
              </w:rPr>
              <w:t>СЕНТЯБРЬ</w:t>
            </w:r>
          </w:p>
        </w:tc>
        <w:tc>
          <w:tcPr>
            <w:tcW w:w="4253" w:type="dxa"/>
          </w:tcPr>
          <w:p w:rsidR="000A7520" w:rsidRDefault="00D74200">
            <w:pPr>
              <w:rPr>
                <w:rFonts w:ascii="Times New Roman" w:hAnsi="Times New Roman"/>
              </w:rPr>
            </w:pPr>
            <w:r>
              <w:rPr>
                <w:rFonts w:ascii="Times New Roman" w:hAnsi="Times New Roman"/>
              </w:rPr>
              <w:t>Выбор темы для самостоятельного изучения. Постановка цели и задач.</w:t>
            </w:r>
          </w:p>
        </w:tc>
        <w:tc>
          <w:tcPr>
            <w:tcW w:w="3509" w:type="dxa"/>
          </w:tcPr>
          <w:p w:rsidR="000A7520" w:rsidRDefault="00D74200">
            <w:pPr>
              <w:rPr>
                <w:rFonts w:ascii="Times New Roman" w:hAnsi="Times New Roman"/>
              </w:rPr>
            </w:pPr>
            <w:r>
              <w:rPr>
                <w:rFonts w:ascii="Times New Roman" w:hAnsi="Times New Roman"/>
              </w:rPr>
              <w:t>Составление перспективного плана работы</w:t>
            </w:r>
          </w:p>
        </w:tc>
      </w:tr>
      <w:tr w:rsidR="000A7520">
        <w:trPr>
          <w:gridAfter w:val="1"/>
          <w:wAfter w:w="8" w:type="dxa"/>
        </w:trPr>
        <w:tc>
          <w:tcPr>
            <w:tcW w:w="1809" w:type="dxa"/>
          </w:tcPr>
          <w:p w:rsidR="000A7520" w:rsidRDefault="00D74200">
            <w:pPr>
              <w:rPr>
                <w:rFonts w:ascii="Times New Roman" w:hAnsi="Times New Roman"/>
              </w:rPr>
            </w:pPr>
            <w:r>
              <w:rPr>
                <w:rFonts w:ascii="Times New Roman" w:hAnsi="Times New Roman"/>
              </w:rPr>
              <w:t>ОКТЯБРЬ</w:t>
            </w:r>
          </w:p>
        </w:tc>
        <w:tc>
          <w:tcPr>
            <w:tcW w:w="4253" w:type="dxa"/>
          </w:tcPr>
          <w:p w:rsidR="000A7520" w:rsidRDefault="00D74200">
            <w:pPr>
              <w:rPr>
                <w:rFonts w:ascii="Times New Roman" w:hAnsi="Times New Roman"/>
              </w:rPr>
            </w:pPr>
            <w:r>
              <w:rPr>
                <w:rFonts w:ascii="Times New Roman" w:hAnsi="Times New Roman"/>
              </w:rPr>
              <w:t>Изучение и анализ литературы, которую можно использовать по изучению выбранной темы.</w:t>
            </w:r>
          </w:p>
        </w:tc>
        <w:tc>
          <w:tcPr>
            <w:tcW w:w="3509" w:type="dxa"/>
          </w:tcPr>
          <w:p w:rsidR="000A7520" w:rsidRDefault="00D74200">
            <w:pPr>
              <w:rPr>
                <w:rFonts w:ascii="Times New Roman" w:hAnsi="Times New Roman"/>
              </w:rPr>
            </w:pPr>
            <w:r>
              <w:rPr>
                <w:rFonts w:ascii="Times New Roman" w:hAnsi="Times New Roman"/>
              </w:rPr>
              <w:t>Составление списка литературы и сбор необходимого материала</w:t>
            </w:r>
          </w:p>
        </w:tc>
      </w:tr>
      <w:tr w:rsidR="000A7520">
        <w:trPr>
          <w:gridAfter w:val="1"/>
          <w:wAfter w:w="8" w:type="dxa"/>
        </w:trPr>
        <w:tc>
          <w:tcPr>
            <w:tcW w:w="1809" w:type="dxa"/>
          </w:tcPr>
          <w:p w:rsidR="000A7520" w:rsidRDefault="00D74200">
            <w:pPr>
              <w:rPr>
                <w:rFonts w:ascii="Times New Roman" w:hAnsi="Times New Roman"/>
              </w:rPr>
            </w:pPr>
            <w:r>
              <w:rPr>
                <w:rFonts w:ascii="Times New Roman" w:hAnsi="Times New Roman"/>
              </w:rPr>
              <w:t>НОЯБРЬ</w:t>
            </w:r>
          </w:p>
        </w:tc>
        <w:tc>
          <w:tcPr>
            <w:tcW w:w="4253" w:type="dxa"/>
          </w:tcPr>
          <w:p w:rsidR="000A7520" w:rsidRDefault="00D74200">
            <w:pPr>
              <w:rPr>
                <w:rFonts w:ascii="Times New Roman" w:hAnsi="Times New Roman"/>
              </w:rPr>
            </w:pPr>
            <w:r>
              <w:rPr>
                <w:rFonts w:ascii="Times New Roman" w:hAnsi="Times New Roman"/>
              </w:rPr>
              <w:t>Подготовка к сюжетно-ролевой игре «Парикмахерская». Сюжетно - ролевая игра «Парикмахерская». Совместная деятельность детей воспитателя. Самостоятельная деятельность детей. Наглядная информация д*/ля родителей на тему « Как и зачем играть с детьми».</w:t>
            </w:r>
          </w:p>
        </w:tc>
        <w:tc>
          <w:tcPr>
            <w:tcW w:w="3509" w:type="dxa"/>
          </w:tcPr>
          <w:p w:rsidR="000A7520" w:rsidRDefault="00D74200">
            <w:pPr>
              <w:rPr>
                <w:rFonts w:ascii="Times New Roman" w:hAnsi="Times New Roman"/>
              </w:rPr>
            </w:pPr>
            <w:r>
              <w:rPr>
                <w:rFonts w:ascii="Times New Roman" w:hAnsi="Times New Roman"/>
              </w:rPr>
              <w:t>Подготовка наглядного материала для ознакомления детей с профессией парикмахера. Подготовка предметной среды для игры. Оформление наглядной информации для родителей.</w:t>
            </w:r>
          </w:p>
        </w:tc>
      </w:tr>
      <w:tr w:rsidR="000A7520">
        <w:trPr>
          <w:gridAfter w:val="1"/>
          <w:wAfter w:w="8" w:type="dxa"/>
        </w:trPr>
        <w:tc>
          <w:tcPr>
            <w:tcW w:w="1809" w:type="dxa"/>
          </w:tcPr>
          <w:p w:rsidR="000A7520" w:rsidRDefault="00D74200">
            <w:pPr>
              <w:rPr>
                <w:rFonts w:ascii="Times New Roman" w:hAnsi="Times New Roman"/>
              </w:rPr>
            </w:pPr>
            <w:r>
              <w:rPr>
                <w:rFonts w:ascii="Times New Roman" w:hAnsi="Times New Roman"/>
              </w:rPr>
              <w:t>ДЕКАБРЬ</w:t>
            </w:r>
          </w:p>
        </w:tc>
        <w:tc>
          <w:tcPr>
            <w:tcW w:w="4253" w:type="dxa"/>
          </w:tcPr>
          <w:p w:rsidR="000A7520" w:rsidRDefault="00D74200">
            <w:pPr>
              <w:rPr>
                <w:rFonts w:ascii="Times New Roman" w:hAnsi="Times New Roman"/>
              </w:rPr>
            </w:pPr>
            <w:r>
              <w:rPr>
                <w:rFonts w:ascii="Times New Roman" w:hAnsi="Times New Roman"/>
              </w:rPr>
              <w:t xml:space="preserve">Подготовка к сюжетно-ролевой игре «Магазин». Сюжетно - ролевая игра «Магазин», сюжет «В очереди за покупками». Совместная деятельность детей и воспитателя. Самостоятельная </w:t>
            </w:r>
            <w:r>
              <w:rPr>
                <w:rFonts w:ascii="Times New Roman" w:hAnsi="Times New Roman"/>
              </w:rPr>
              <w:lastRenderedPageBreak/>
              <w:t>деятельность детей.</w:t>
            </w:r>
          </w:p>
        </w:tc>
        <w:tc>
          <w:tcPr>
            <w:tcW w:w="3509" w:type="dxa"/>
          </w:tcPr>
          <w:p w:rsidR="000A7520" w:rsidRDefault="00D74200">
            <w:pPr>
              <w:rPr>
                <w:rFonts w:ascii="Times New Roman" w:hAnsi="Times New Roman"/>
              </w:rPr>
            </w:pPr>
            <w:r>
              <w:rPr>
                <w:rFonts w:ascii="Times New Roman" w:hAnsi="Times New Roman"/>
              </w:rPr>
              <w:lastRenderedPageBreak/>
              <w:t xml:space="preserve">Подготовка наглядного материала для ознакомления детей с профессией продавца. Подготовка предметной среды для игры. Подготовка </w:t>
            </w:r>
            <w:r>
              <w:rPr>
                <w:rFonts w:ascii="Times New Roman" w:hAnsi="Times New Roman"/>
              </w:rPr>
              <w:lastRenderedPageBreak/>
              <w:t>наглядного материала для ознакомления детей с профессией парикмахера. Подготовка предметной среды для игры. Оформление наглядной информации для родителей.</w:t>
            </w:r>
          </w:p>
        </w:tc>
      </w:tr>
      <w:tr w:rsidR="000A7520">
        <w:trPr>
          <w:gridAfter w:val="1"/>
          <w:wAfter w:w="8" w:type="dxa"/>
        </w:trPr>
        <w:tc>
          <w:tcPr>
            <w:tcW w:w="1809" w:type="dxa"/>
          </w:tcPr>
          <w:p w:rsidR="000A7520" w:rsidRDefault="00D74200">
            <w:pPr>
              <w:rPr>
                <w:rFonts w:ascii="Times New Roman" w:hAnsi="Times New Roman"/>
              </w:rPr>
            </w:pPr>
            <w:r>
              <w:rPr>
                <w:rFonts w:ascii="Times New Roman" w:hAnsi="Times New Roman"/>
              </w:rPr>
              <w:lastRenderedPageBreak/>
              <w:t>ЯНВАРЬ</w:t>
            </w:r>
          </w:p>
          <w:p w:rsidR="000A7520" w:rsidRDefault="000A7520">
            <w:pPr>
              <w:rPr>
                <w:rFonts w:ascii="Times New Roman" w:hAnsi="Times New Roman"/>
              </w:rPr>
            </w:pPr>
          </w:p>
        </w:tc>
        <w:tc>
          <w:tcPr>
            <w:tcW w:w="4253" w:type="dxa"/>
          </w:tcPr>
          <w:p w:rsidR="000A7520" w:rsidRDefault="00D74200">
            <w:pPr>
              <w:rPr>
                <w:rFonts w:ascii="Times New Roman" w:hAnsi="Times New Roman"/>
              </w:rPr>
            </w:pPr>
            <w:r>
              <w:rPr>
                <w:rFonts w:ascii="Times New Roman" w:hAnsi="Times New Roman"/>
              </w:rPr>
              <w:t>Подготовка к сюжетно-ролевой игре «Семья». Проигрывание игровых ситуаций: «День рождение у куклы Кати», «Готовим обед для куклы Кати», «Укладываем кукол спать», «Собираем кукол на прогулку». Сюжетно - ролевая игра «Семья». Совместная деятельность детей и воспитателя. Самостоятельная деятельность детей.</w:t>
            </w:r>
          </w:p>
        </w:tc>
        <w:tc>
          <w:tcPr>
            <w:tcW w:w="3509" w:type="dxa"/>
          </w:tcPr>
          <w:p w:rsidR="000A7520" w:rsidRDefault="00D74200">
            <w:pPr>
              <w:rPr>
                <w:rFonts w:ascii="Times New Roman" w:hAnsi="Times New Roman"/>
              </w:rPr>
            </w:pPr>
            <w:r>
              <w:rPr>
                <w:rFonts w:ascii="Times New Roman" w:hAnsi="Times New Roman"/>
              </w:rPr>
              <w:t>Подготовка наглядного материала для ознакомления детей с жизнью семьи. Подготовка предметной среды для игры.</w:t>
            </w:r>
          </w:p>
        </w:tc>
      </w:tr>
      <w:tr w:rsidR="000A7520">
        <w:trPr>
          <w:gridAfter w:val="1"/>
          <w:wAfter w:w="8" w:type="dxa"/>
        </w:trPr>
        <w:tc>
          <w:tcPr>
            <w:tcW w:w="1809" w:type="dxa"/>
          </w:tcPr>
          <w:p w:rsidR="000A7520" w:rsidRDefault="00D74200">
            <w:pPr>
              <w:rPr>
                <w:rFonts w:ascii="Times New Roman" w:hAnsi="Times New Roman"/>
              </w:rPr>
            </w:pPr>
            <w:r>
              <w:rPr>
                <w:rFonts w:ascii="Times New Roman" w:hAnsi="Times New Roman"/>
              </w:rPr>
              <w:t xml:space="preserve">ФЕВРАЛЬ </w:t>
            </w:r>
          </w:p>
        </w:tc>
        <w:tc>
          <w:tcPr>
            <w:tcW w:w="4253" w:type="dxa"/>
          </w:tcPr>
          <w:p w:rsidR="000A7520" w:rsidRDefault="00D74200">
            <w:pPr>
              <w:rPr>
                <w:rFonts w:ascii="Times New Roman" w:hAnsi="Times New Roman"/>
              </w:rPr>
            </w:pPr>
            <w:r>
              <w:rPr>
                <w:rFonts w:ascii="Times New Roman" w:hAnsi="Times New Roman"/>
              </w:rPr>
              <w:t>Консультация для родителей на тему: «Сюжетно-ролевая игра как средство социализации детей в обществе»</w:t>
            </w:r>
          </w:p>
        </w:tc>
        <w:tc>
          <w:tcPr>
            <w:tcW w:w="3509" w:type="dxa"/>
          </w:tcPr>
          <w:p w:rsidR="000A7520" w:rsidRDefault="00D74200">
            <w:pPr>
              <w:rPr>
                <w:rFonts w:ascii="Times New Roman" w:hAnsi="Times New Roman"/>
              </w:rPr>
            </w:pPr>
            <w:r>
              <w:rPr>
                <w:rFonts w:ascii="Times New Roman" w:hAnsi="Times New Roman"/>
              </w:rPr>
              <w:t>Консультация родителей. Приложение 1</w:t>
            </w:r>
          </w:p>
        </w:tc>
      </w:tr>
      <w:tr w:rsidR="000A7520">
        <w:trPr>
          <w:gridAfter w:val="1"/>
          <w:wAfter w:w="8" w:type="dxa"/>
        </w:trPr>
        <w:tc>
          <w:tcPr>
            <w:tcW w:w="1809" w:type="dxa"/>
          </w:tcPr>
          <w:p w:rsidR="000A7520" w:rsidRDefault="00D74200">
            <w:pPr>
              <w:rPr>
                <w:rFonts w:ascii="Times New Roman" w:hAnsi="Times New Roman"/>
              </w:rPr>
            </w:pPr>
            <w:r>
              <w:rPr>
                <w:rFonts w:ascii="Times New Roman" w:hAnsi="Times New Roman"/>
              </w:rPr>
              <w:t>МАРТ</w:t>
            </w:r>
          </w:p>
        </w:tc>
        <w:tc>
          <w:tcPr>
            <w:tcW w:w="4253" w:type="dxa"/>
          </w:tcPr>
          <w:p w:rsidR="000A7520" w:rsidRDefault="00D74200">
            <w:pPr>
              <w:rPr>
                <w:rFonts w:ascii="Times New Roman" w:hAnsi="Times New Roman"/>
              </w:rPr>
            </w:pPr>
            <w:r>
              <w:rPr>
                <w:rFonts w:ascii="Times New Roman" w:hAnsi="Times New Roman"/>
              </w:rPr>
              <w:t>Подготовка к сюжетно-ролевой игре «Шофёры». Проигрывание игровых ситуаций: «Поезда в автобусе», «Поездка в поезде». Совместная деятельность детей и воспитателя. Самостоятельная деятельность детей.</w:t>
            </w:r>
          </w:p>
        </w:tc>
        <w:tc>
          <w:tcPr>
            <w:tcW w:w="3509" w:type="dxa"/>
          </w:tcPr>
          <w:p w:rsidR="000A7520" w:rsidRDefault="00D74200">
            <w:pPr>
              <w:rPr>
                <w:rFonts w:ascii="Times New Roman" w:hAnsi="Times New Roman"/>
              </w:rPr>
            </w:pPr>
            <w:r>
              <w:rPr>
                <w:rFonts w:ascii="Times New Roman" w:hAnsi="Times New Roman"/>
              </w:rPr>
              <w:t>Подготовка наглядного материала для ознакомления с профессией шофёра, кондуктора. Подготовка предметной среды для игры.</w:t>
            </w:r>
          </w:p>
        </w:tc>
      </w:tr>
      <w:tr w:rsidR="000A75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809" w:type="dxa"/>
          </w:tcPr>
          <w:p w:rsidR="000A7520" w:rsidRDefault="00D74200">
            <w:pPr>
              <w:rPr>
                <w:rFonts w:ascii="Times New Roman" w:hAnsi="Times New Roman"/>
              </w:rPr>
            </w:pPr>
            <w:r>
              <w:rPr>
                <w:rFonts w:ascii="Times New Roman" w:hAnsi="Times New Roman"/>
              </w:rPr>
              <w:t>АПРЕЛЬ</w:t>
            </w:r>
          </w:p>
        </w:tc>
        <w:tc>
          <w:tcPr>
            <w:tcW w:w="4253" w:type="dxa"/>
            <w:shd w:val="clear" w:color="auto" w:fill="auto"/>
          </w:tcPr>
          <w:p w:rsidR="000A7520" w:rsidRDefault="00D74200">
            <w:pPr>
              <w:spacing w:after="0" w:line="240" w:lineRule="auto"/>
              <w:rPr>
                <w:rFonts w:ascii="Times New Roman" w:hAnsi="Times New Roman"/>
              </w:rPr>
            </w:pPr>
            <w:r>
              <w:rPr>
                <w:rFonts w:ascii="Times New Roman" w:hAnsi="Times New Roman"/>
              </w:rPr>
              <w:t>Подготовка к сюжетно-ролевой игре «Больница». Сюжетно - ролевая игра «На приёме у врача». Экскурсия в кабинет медицинской сестры детского сада. Совместная деятельность детей и воспитателя. Самостоятельная деятельность детей. Консультация для родителей «Какие сюжетно-ролевые игры можно</w:t>
            </w:r>
          </w:p>
        </w:tc>
        <w:tc>
          <w:tcPr>
            <w:tcW w:w="3517" w:type="dxa"/>
            <w:gridSpan w:val="2"/>
            <w:shd w:val="clear" w:color="auto" w:fill="auto"/>
          </w:tcPr>
          <w:p w:rsidR="000A7520" w:rsidRDefault="00D74200">
            <w:pPr>
              <w:spacing w:after="0" w:line="240" w:lineRule="auto"/>
              <w:rPr>
                <w:rFonts w:ascii="Times New Roman" w:hAnsi="Times New Roman"/>
              </w:rPr>
            </w:pPr>
            <w:r>
              <w:rPr>
                <w:rFonts w:ascii="Times New Roman" w:hAnsi="Times New Roman"/>
              </w:rPr>
              <w:t>Подготовка предметной среды для игры. Консультация родителей Приложение 2</w:t>
            </w:r>
          </w:p>
        </w:tc>
      </w:tr>
      <w:tr w:rsidR="000A75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1809" w:type="dxa"/>
          </w:tcPr>
          <w:p w:rsidR="000A7520" w:rsidRDefault="00D74200">
            <w:pPr>
              <w:rPr>
                <w:rFonts w:ascii="Times New Roman" w:hAnsi="Times New Roman"/>
              </w:rPr>
            </w:pPr>
            <w:r>
              <w:rPr>
                <w:rFonts w:ascii="Times New Roman" w:hAnsi="Times New Roman"/>
              </w:rPr>
              <w:t>МАЙ</w:t>
            </w:r>
          </w:p>
        </w:tc>
        <w:tc>
          <w:tcPr>
            <w:tcW w:w="4253" w:type="dxa"/>
            <w:shd w:val="clear" w:color="auto" w:fill="auto"/>
          </w:tcPr>
          <w:p w:rsidR="000A7520" w:rsidRDefault="00D74200">
            <w:pPr>
              <w:spacing w:after="0" w:line="240" w:lineRule="auto"/>
              <w:rPr>
                <w:rFonts w:ascii="Times New Roman" w:hAnsi="Times New Roman"/>
              </w:rPr>
            </w:pPr>
            <w:r>
              <w:rPr>
                <w:rFonts w:ascii="Times New Roman" w:hAnsi="Times New Roman"/>
              </w:rPr>
              <w:t>Подведение итогов о проделанной работе. Оформление и написание творческого отчёта.</w:t>
            </w:r>
          </w:p>
        </w:tc>
        <w:tc>
          <w:tcPr>
            <w:tcW w:w="3517" w:type="dxa"/>
            <w:gridSpan w:val="2"/>
            <w:shd w:val="clear" w:color="auto" w:fill="auto"/>
          </w:tcPr>
          <w:p w:rsidR="000A7520" w:rsidRDefault="00D74200">
            <w:pPr>
              <w:spacing w:after="0" w:line="240" w:lineRule="auto"/>
              <w:rPr>
                <w:rFonts w:ascii="Times New Roman" w:hAnsi="Times New Roman"/>
              </w:rPr>
            </w:pPr>
            <w:r>
              <w:rPr>
                <w:rFonts w:ascii="Times New Roman" w:hAnsi="Times New Roman"/>
              </w:rPr>
              <w:t>Лэпбук «Профессии» Творческий отчёт.</w:t>
            </w:r>
          </w:p>
        </w:tc>
      </w:tr>
    </w:tbl>
    <w:p w:rsidR="000A7520" w:rsidRDefault="000A7520">
      <w:pPr>
        <w:rPr>
          <w:rFonts w:ascii="Times New Roman" w:hAnsi="Times New Roman"/>
        </w:rPr>
      </w:pPr>
    </w:p>
    <w:p w:rsidR="000A7520" w:rsidRDefault="000A7520">
      <w:pPr>
        <w:pStyle w:val="c8"/>
        <w:shd w:val="clear" w:color="auto" w:fill="FFFFFF"/>
        <w:spacing w:before="0" w:beforeAutospacing="0" w:after="0" w:afterAutospacing="0"/>
        <w:jc w:val="center"/>
        <w:rPr>
          <w:sz w:val="28"/>
          <w:szCs w:val="28"/>
        </w:rPr>
      </w:pPr>
    </w:p>
    <w:p w:rsidR="00D74200" w:rsidRDefault="00D74200">
      <w:pPr>
        <w:pStyle w:val="c8"/>
        <w:shd w:val="clear" w:color="auto" w:fill="FFFFFF"/>
        <w:spacing w:before="0" w:beforeAutospacing="0" w:after="0" w:afterAutospacing="0"/>
        <w:jc w:val="center"/>
        <w:rPr>
          <w:sz w:val="28"/>
          <w:szCs w:val="28"/>
        </w:rPr>
      </w:pPr>
    </w:p>
    <w:p w:rsidR="00D74200" w:rsidRDefault="00D74200">
      <w:pPr>
        <w:pStyle w:val="c8"/>
        <w:shd w:val="clear" w:color="auto" w:fill="FFFFFF"/>
        <w:spacing w:before="0" w:beforeAutospacing="0" w:after="0" w:afterAutospacing="0"/>
        <w:jc w:val="center"/>
        <w:rPr>
          <w:sz w:val="28"/>
          <w:szCs w:val="28"/>
        </w:rPr>
      </w:pPr>
    </w:p>
    <w:p w:rsidR="00D74200" w:rsidRDefault="00D74200">
      <w:pPr>
        <w:pStyle w:val="c8"/>
        <w:shd w:val="clear" w:color="auto" w:fill="FFFFFF"/>
        <w:spacing w:before="0" w:beforeAutospacing="0" w:after="0" w:afterAutospacing="0"/>
        <w:jc w:val="center"/>
        <w:rPr>
          <w:sz w:val="28"/>
          <w:szCs w:val="28"/>
        </w:rPr>
      </w:pPr>
    </w:p>
    <w:p w:rsidR="00D74200" w:rsidRDefault="00D74200">
      <w:pPr>
        <w:pStyle w:val="c8"/>
        <w:shd w:val="clear" w:color="auto" w:fill="FFFFFF"/>
        <w:spacing w:before="0" w:beforeAutospacing="0" w:after="0" w:afterAutospacing="0"/>
        <w:jc w:val="center"/>
        <w:rPr>
          <w:sz w:val="28"/>
          <w:szCs w:val="28"/>
        </w:rPr>
      </w:pPr>
      <w:bookmarkStart w:id="0" w:name="_GoBack"/>
      <w:bookmarkEnd w:id="0"/>
    </w:p>
    <w:p w:rsidR="000A7520" w:rsidRDefault="000A7520">
      <w:pPr>
        <w:pStyle w:val="c8"/>
        <w:shd w:val="clear" w:color="auto" w:fill="FFFFFF"/>
        <w:spacing w:before="0" w:beforeAutospacing="0" w:after="0" w:afterAutospacing="0"/>
        <w:jc w:val="center"/>
        <w:rPr>
          <w:b/>
          <w:sz w:val="28"/>
          <w:szCs w:val="28"/>
        </w:rPr>
      </w:pPr>
    </w:p>
    <w:sectPr w:rsidR="000A7520" w:rsidSect="008659E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FFD" w:rsidRDefault="008C0FFD">
      <w:pPr>
        <w:spacing w:line="240" w:lineRule="auto"/>
      </w:pPr>
      <w:r>
        <w:separator/>
      </w:r>
    </w:p>
  </w:endnote>
  <w:endnote w:type="continuationSeparator" w:id="1">
    <w:p w:rsidR="008C0FFD" w:rsidRDefault="008C0FF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FFD" w:rsidRDefault="008C0FFD">
      <w:pPr>
        <w:spacing w:before="0" w:after="0"/>
      </w:pPr>
      <w:r>
        <w:separator/>
      </w:r>
    </w:p>
  </w:footnote>
  <w:footnote w:type="continuationSeparator" w:id="1">
    <w:p w:rsidR="008C0FFD" w:rsidRDefault="008C0FFD">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9D5E45"/>
    <w:multiLevelType w:val="multilevel"/>
    <w:tmpl w:val="7C9D5E45"/>
    <w:lvl w:ilvl="0">
      <w:start w:val="2"/>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footnote w:id="0"/>
    <w:footnote w:id="1"/>
  </w:footnotePr>
  <w:endnotePr>
    <w:endnote w:id="0"/>
    <w:endnote w:id="1"/>
  </w:endnotePr>
  <w:compat/>
  <w:rsids>
    <w:rsidRoot w:val="00A8251F"/>
    <w:rsid w:val="000A7520"/>
    <w:rsid w:val="0029401C"/>
    <w:rsid w:val="0031176D"/>
    <w:rsid w:val="003910CE"/>
    <w:rsid w:val="003C5528"/>
    <w:rsid w:val="00636EF2"/>
    <w:rsid w:val="00860112"/>
    <w:rsid w:val="008659ED"/>
    <w:rsid w:val="008730A1"/>
    <w:rsid w:val="008C0FFD"/>
    <w:rsid w:val="00A8251F"/>
    <w:rsid w:val="00AE6BC7"/>
    <w:rsid w:val="00D74200"/>
    <w:rsid w:val="368E79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9ED"/>
    <w:pPr>
      <w:spacing w:before="100" w:beforeAutospacing="1" w:after="100" w:afterAutospacing="1" w:line="273" w:lineRule="auto"/>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59ED"/>
    <w:pPr>
      <w:spacing w:line="240" w:lineRule="auto"/>
    </w:pPr>
    <w:rPr>
      <w:rFonts w:ascii="Times New Roman" w:hAnsi="Times New Roman"/>
    </w:rPr>
  </w:style>
  <w:style w:type="table" w:styleId="a4">
    <w:name w:val="Table Grid"/>
    <w:basedOn w:val="a1"/>
    <w:uiPriority w:val="59"/>
    <w:rsid w:val="008659ED"/>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8">
    <w:name w:val="c8"/>
    <w:basedOn w:val="a"/>
    <w:rsid w:val="008659ED"/>
    <w:pPr>
      <w:spacing w:line="240" w:lineRule="auto"/>
    </w:pPr>
    <w:rPr>
      <w:rFonts w:ascii="Times New Roman" w:hAnsi="Times New Roman"/>
    </w:rPr>
  </w:style>
  <w:style w:type="paragraph" w:customStyle="1" w:styleId="1">
    <w:name w:val="Абзац списка1"/>
    <w:basedOn w:val="a"/>
    <w:qFormat/>
    <w:rsid w:val="008659ED"/>
    <w:pPr>
      <w:contextualSpacing/>
    </w:pPr>
  </w:style>
  <w:style w:type="character" w:customStyle="1" w:styleId="15">
    <w:name w:val="15"/>
    <w:basedOn w:val="a0"/>
    <w:qFormat/>
    <w:rsid w:val="008659ED"/>
    <w:rPr>
      <w:rFonts w:ascii="Calibri" w:hAnsi="Calibri" w:cs="Calibri" w:hint="default"/>
    </w:rPr>
  </w:style>
  <w:style w:type="paragraph" w:styleId="a5">
    <w:name w:val="Balloon Text"/>
    <w:basedOn w:val="a"/>
    <w:link w:val="a6"/>
    <w:uiPriority w:val="99"/>
    <w:semiHidden/>
    <w:unhideWhenUsed/>
    <w:rsid w:val="003910CE"/>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10C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2AB71-D3A8-476F-A357-017AD3D0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5655</Characters>
  <Application>Microsoft Office Word</Application>
  <DocSecurity>0</DocSecurity>
  <Lines>47</Lines>
  <Paragraphs>13</Paragraphs>
  <ScaleCrop>false</ScaleCrop>
  <Company/>
  <LinksUpToDate>false</LinksUpToDate>
  <CharactersWithSpaces>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gombo</dc:creator>
  <cp:lastModifiedBy>user</cp:lastModifiedBy>
  <cp:revision>2</cp:revision>
  <dcterms:created xsi:type="dcterms:W3CDTF">2024-11-25T07:46:00Z</dcterms:created>
  <dcterms:modified xsi:type="dcterms:W3CDTF">2024-11-25T07:46:00Z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D5B46F6A779640A5B4098A5EBEBDE431_12</vt:lpwstr>
  </property>
</Properties>
</file>